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F2" w:rsidRDefault="00CF1CF2" w:rsidP="00CF1CF2">
      <w:pPr>
        <w:widowControl/>
        <w:pBdr>
          <w:top w:val="single" w:sz="12" w:space="17" w:color="DDDDDD"/>
        </w:pBdr>
        <w:shd w:val="clear" w:color="auto" w:fill="FFFFFF"/>
        <w:spacing w:after="150" w:line="380" w:lineRule="exact"/>
        <w:jc w:val="left"/>
        <w:outlineLvl w:val="0"/>
        <w:rPr>
          <w:rFonts w:ascii="メイリオ" w:eastAsia="メイリオ" w:hAnsi="メイリオ" w:cs="ＭＳ Ｐゴシック"/>
          <w:b/>
          <w:bCs/>
          <w:color w:val="000000"/>
          <w:kern w:val="36"/>
          <w:sz w:val="28"/>
          <w:szCs w:val="28"/>
        </w:rPr>
      </w:pPr>
      <w:r w:rsidRPr="00CF1CF2">
        <w:rPr>
          <w:rFonts w:ascii="メイリオ" w:eastAsia="メイリオ" w:hAnsi="メイリオ" w:cs="ＭＳ Ｐゴシック" w:hint="eastAsia"/>
          <w:b/>
          <w:bCs/>
          <w:color w:val="000000"/>
          <w:kern w:val="36"/>
          <w:sz w:val="28"/>
          <w:szCs w:val="28"/>
        </w:rPr>
        <w:t>フォークボールの落ちる謎をスパコンで解明</w:t>
      </w:r>
      <w:r>
        <w:rPr>
          <w:rFonts w:ascii="メイリオ" w:eastAsia="メイリオ" w:hAnsi="メイリオ" w:cs="ＭＳ Ｐゴシック" w:hint="eastAsia"/>
          <w:b/>
          <w:bCs/>
          <w:color w:val="000000"/>
          <w:kern w:val="36"/>
          <w:sz w:val="28"/>
          <w:szCs w:val="28"/>
        </w:rPr>
        <w:t xml:space="preserve">　2021.3.23  より</w:t>
      </w:r>
    </w:p>
    <w:p w:rsidR="00CF1CF2" w:rsidRPr="00CF1CF2" w:rsidRDefault="00CF1CF2" w:rsidP="00CF1CF2">
      <w:pPr>
        <w:widowControl/>
        <w:pBdr>
          <w:top w:val="single" w:sz="12" w:space="17" w:color="DDDDDD"/>
        </w:pBdr>
        <w:shd w:val="clear" w:color="auto" w:fill="FFFFFF"/>
        <w:spacing w:after="150" w:line="380" w:lineRule="exact"/>
        <w:ind w:firstLineChars="2400" w:firstLine="6720"/>
        <w:jc w:val="left"/>
        <w:outlineLvl w:val="0"/>
        <w:rPr>
          <w:rFonts w:ascii="メイリオ" w:eastAsia="メイリオ" w:hAnsi="メイリオ" w:cs="ＭＳ Ｐゴシック"/>
          <w:b/>
          <w:bCs/>
          <w:color w:val="FF0000"/>
          <w:kern w:val="36"/>
          <w:sz w:val="28"/>
          <w:szCs w:val="28"/>
        </w:rPr>
      </w:pPr>
    </w:p>
    <w:p w:rsidR="00CF1CF2" w:rsidRDefault="00CF1CF2"/>
    <w:p w:rsidR="00AB36F4" w:rsidRDefault="00CF1CF2" w:rsidP="00CF1CF2">
      <w:pPr>
        <w:rPr>
          <w:rFonts w:ascii="BIZ UDPゴシック" w:eastAsia="BIZ UDPゴシック" w:hAnsi="BIZ UDPゴシック"/>
          <w:b/>
          <w:color w:val="FF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4A56" wp14:editId="7118C1FF">
                <wp:simplePos x="0" y="0"/>
                <wp:positionH relativeFrom="column">
                  <wp:posOffset>843915</wp:posOffset>
                </wp:positionH>
                <wp:positionV relativeFrom="paragraph">
                  <wp:posOffset>1690370</wp:posOffset>
                </wp:positionV>
                <wp:extent cx="3524250" cy="981075"/>
                <wp:effectExtent l="19050" t="1905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8107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66.45pt;margin-top:133.1pt;width:277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MHpwIAAJMFAAAOAAAAZHJzL2Uyb0RvYy54bWysVFFu2zAM/R+wOwj6Xx17ydoadYqgRYYB&#10;RRusHfqtyFIsQJY0SYmTHaA32BF2tO0coyTbDdZiH8P8IYsi+ahHkby43LcS7Zh1QqsK5ycTjJii&#10;uhZqU+EvD8t3Zxg5T1RNpFaswgfm8OX87ZuLzpSs0I2WNbMIQJQrO1PhxntTZpmjDWuJO9GGKVBy&#10;bVviQbSbrLakA/RWZsVk8iHrtK2N1ZQ5B6fXSYnnEZ9zRv0d5455JCsMd/NxtXFdhzWbX5ByY4lp&#10;BO2vQf7hFi0RCoKOUNfEE7S14gVUK6jVTnN/QnWbac4FZZEDsMknf7C5b4hhkQskx5kxTe7/wdLb&#10;3coiUVe4wEiRFp7o59NT9uvHd/ihIuSnM64Es3uzsr3kYBvI7rltwx9ooH3M6WHMKdt7ROHw/ayY&#10;FjNIPQXd+Vk+OZ0F0OzZ21jnPzLdorCpMJNSGBdok5LsbpxP1oNVOFZ6KaSEc1JKhToIkp9CiCA7&#10;LUUdtFGwm/WVtGhH4PWXywl8fewjM7iJVHChQDMRizt/kCwF+Mw4JAioFClCKE02whJKmfJ5UjWk&#10;Zina7DjY4BFpSwWAAZnDLUfsHmCwTCADdspAbx9cWazs0bmn/jfn0SNG1sqPzq1Q2r7GTAKrPnKy&#10;H5KUUhOytNb1AcrH6tRXztClgEe8Ic6viIVGgneH4eDvYOFSw0vpfodRo+23186DPdQ3aDHqoDEr&#10;7L5uiWUYyU8KKv88n05DJ0dhOjstQLDHmvWxRm3bKw2vn8MYMjRug72Xw5Zb3T7CDFmEqKAiikLs&#10;ClNvB+HKp4EBU4iyxSKaQfca4m/UvaEBPGQ1VOjD/pFY01eyhx641UMTv6jmZBs8lV5sveYilvpz&#10;Xvt8Q+fHwumnVBgtx3K0ep6l898AAAD//wMAUEsDBBQABgAIAAAAIQAjjNIx3gAAAAsBAAAPAAAA&#10;ZHJzL2Rvd25yZXYueG1sTI/BTsMwDIbvSLxDZCQuiKWUriul6YSQEHBk8ABZY5pA41RN1nVvjznB&#10;8bc//f7cbBc/iBmn6AIpuFllIJC6YBz1Cj7en64rEDFpMnoIhApOGGHbnp81ujbhSG8471IvuIRi&#10;rRXYlMZaythZ9DquwojEu88weZ04Tr00kz5yuR9knmWl9NoRX7B6xEeL3ffu4BW8rE3l8OTkvB7T&#10;61d8Lmx/VSh1ebE83INIuKQ/GH71WR1adtqHA5koBs63+R2jCvKyzEEwUVYbnuwVFHm2Adk28v8P&#10;7Q8AAAD//wMAUEsBAi0AFAAGAAgAAAAhALaDOJL+AAAA4QEAABMAAAAAAAAAAAAAAAAAAAAAAFtD&#10;b250ZW50X1R5cGVzXS54bWxQSwECLQAUAAYACAAAACEAOP0h/9YAAACUAQAACwAAAAAAAAAAAAAA&#10;AAAvAQAAX3JlbHMvLnJlbHNQSwECLQAUAAYACAAAACEAvy+DB6cCAACTBQAADgAAAAAAAAAAAAAA&#10;AAAuAgAAZHJzL2Uyb0RvYy54bWxQSwECLQAUAAYACAAAACEAI4zSMd4AAAALAQAADwAAAAAAAAAA&#10;AAAAAAABBQAAZHJzL2Rvd25yZXYueG1sUEsFBgAAAAAEAAQA8wAAAAwGAAAAAA==&#10;" filled="f" strokecolor="red" strokeweight="2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33EF20" wp14:editId="71698460">
            <wp:simplePos x="0" y="0"/>
            <wp:positionH relativeFrom="column">
              <wp:posOffset>27940</wp:posOffset>
            </wp:positionH>
            <wp:positionV relativeFrom="paragraph">
              <wp:posOffset>44450</wp:posOffset>
            </wp:positionV>
            <wp:extent cx="5400040" cy="2630170"/>
            <wp:effectExtent l="0" t="0" r="0" b="0"/>
            <wp:wrapSquare wrapText="bothSides"/>
            <wp:docPr id="1" name="図 1" descr="https://www.kyushu-u.ac.jp/contents_designer/widgets/image_loader/Research/580/admin_researches/image_one/7afc6f1f8633e6d406801e729199af2f/basics/pc%7C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yushu-u.ac.jp/contents_designer/widgets/image_loader/Research/580/admin_researches/image_one/7afc6f1f8633e6d406801e729199af2f/basics/pc%7C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C946C5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>図の上向きの背後流→下向きの力</w:t>
      </w:r>
      <w:r w:rsidRPr="00CF1CF2">
        <w:rPr>
          <w:rFonts w:ascii="BIZ UDPゴシック" w:eastAsia="BIZ UDPゴシック" w:hAnsi="BIZ UDPゴシック" w:hint="eastAsia"/>
          <w:b/>
          <w:color w:val="FF0000"/>
          <w:sz w:val="36"/>
          <w:szCs w:val="36"/>
        </w:rPr>
        <w:t xml:space="preserve">　</w:t>
      </w:r>
    </w:p>
    <w:p w:rsidR="00CF1CF2" w:rsidRPr="009C7782" w:rsidRDefault="00CF1CF2" w:rsidP="00CF1CF2">
      <w:pPr>
        <w:rPr>
          <w:rFonts w:ascii="BIZ UDPゴシック" w:eastAsia="BIZ UDPゴシック" w:hAnsi="BIZ UDPゴシック"/>
          <w:b/>
          <w:color w:val="FF0000"/>
          <w:sz w:val="24"/>
          <w:szCs w:val="24"/>
        </w:rPr>
      </w:pPr>
      <w:r w:rsidRPr="009C7782">
        <w:rPr>
          <w:rFonts w:ascii="BIZ UDPゴシック" w:eastAsia="BIZ UDPゴシック" w:hAnsi="BIZ UDPゴシック" w:hint="eastAsia"/>
          <w:b/>
          <w:color w:val="FF0000"/>
          <w:sz w:val="24"/>
          <w:szCs w:val="24"/>
        </w:rPr>
        <w:t>赤い部分は、背後流が上向きなので、反作用でボールに下向きの力がかかる。</w:t>
      </w:r>
    </w:p>
    <w:p w:rsidR="00CF1CF2" w:rsidRPr="009C7782" w:rsidRDefault="00CF1CF2" w:rsidP="00CF1CF2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9C7782">
        <w:rPr>
          <w:rFonts w:ascii="BIZ UDPゴシック" w:eastAsia="BIZ UDPゴシック" w:hAnsi="BIZ UDPゴシック" w:hint="eastAsia"/>
          <w:b/>
          <w:color w:val="FF0000"/>
          <w:sz w:val="24"/>
          <w:szCs w:val="24"/>
        </w:rPr>
        <w:t>縫い目の位置を見るとその原因のおよそのフィーリングはわかる。　赤字は 久米</w:t>
      </w:r>
    </w:p>
    <w:sectPr w:rsidR="00CF1CF2" w:rsidRPr="009C7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F2"/>
    <w:rsid w:val="009C7782"/>
    <w:rsid w:val="00AB36F4"/>
    <w:rsid w:val="00C946C5"/>
    <w:rsid w:val="00C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C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KenjiKume</dc:creator>
  <cp:lastModifiedBy>KenjiKume</cp:lastModifiedBy>
  <cp:revision>3</cp:revision>
  <dcterms:created xsi:type="dcterms:W3CDTF">2021-11-13T01:14:00Z</dcterms:created>
  <dcterms:modified xsi:type="dcterms:W3CDTF">2021-11-13T01:35:00Z</dcterms:modified>
</cp:coreProperties>
</file>